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08D9A" w14:textId="77777777" w:rsidR="00955293" w:rsidRPr="00955293" w:rsidRDefault="00955293" w:rsidP="00E14BB4">
      <w:pPr>
        <w:jc w:val="both"/>
        <w:rPr>
          <w:rFonts w:ascii="Myriad Pro" w:hAnsi="Myriad Pro" w:cs="Arial"/>
          <w:b/>
          <w:szCs w:val="20"/>
        </w:rPr>
      </w:pPr>
    </w:p>
    <w:p w14:paraId="47F51387" w14:textId="77777777" w:rsidR="00955293" w:rsidRPr="00955293" w:rsidRDefault="00955293" w:rsidP="00955293">
      <w:pPr>
        <w:jc w:val="center"/>
        <w:rPr>
          <w:rFonts w:ascii="Myriad Pro" w:hAnsi="Myriad Pro" w:cs="Arial"/>
          <w:b/>
          <w:szCs w:val="20"/>
        </w:rPr>
      </w:pPr>
    </w:p>
    <w:p w14:paraId="1FFAFFEE" w14:textId="77777777" w:rsidR="00955293" w:rsidRPr="00955293" w:rsidRDefault="00955293" w:rsidP="00955293">
      <w:pPr>
        <w:jc w:val="center"/>
        <w:rPr>
          <w:rFonts w:ascii="Myriad Pro" w:hAnsi="Myriad Pro" w:cs="Arial"/>
          <w:b/>
          <w:szCs w:val="20"/>
        </w:rPr>
      </w:pPr>
    </w:p>
    <w:p w14:paraId="7B3917C9" w14:textId="77777777" w:rsidR="00955293" w:rsidRPr="00955293" w:rsidRDefault="00955293" w:rsidP="00955293">
      <w:pPr>
        <w:jc w:val="center"/>
        <w:rPr>
          <w:rFonts w:ascii="Myriad Pro" w:hAnsi="Myriad Pro" w:cs="Arial"/>
          <w:b/>
          <w:szCs w:val="20"/>
        </w:rPr>
      </w:pPr>
    </w:p>
    <w:p w14:paraId="5852816A" w14:textId="77777777" w:rsidR="00955293" w:rsidRPr="00955293" w:rsidRDefault="00955293" w:rsidP="00955293">
      <w:pPr>
        <w:jc w:val="center"/>
        <w:rPr>
          <w:rFonts w:ascii="Myriad Pro" w:hAnsi="Myriad Pro" w:cs="Arial"/>
          <w:b/>
          <w:szCs w:val="20"/>
        </w:rPr>
      </w:pPr>
    </w:p>
    <w:p w14:paraId="703BA209" w14:textId="77777777" w:rsidR="00955293" w:rsidRPr="00955293" w:rsidRDefault="00955293" w:rsidP="00955293">
      <w:pPr>
        <w:jc w:val="center"/>
        <w:rPr>
          <w:rFonts w:ascii="Myriad Pro" w:hAnsi="Myriad Pro" w:cs="Arial"/>
          <w:b/>
          <w:szCs w:val="20"/>
        </w:rPr>
      </w:pPr>
    </w:p>
    <w:p w14:paraId="3AC42E01" w14:textId="77777777" w:rsidR="00955293" w:rsidRPr="00955293" w:rsidRDefault="00955293" w:rsidP="00955293">
      <w:pPr>
        <w:jc w:val="center"/>
        <w:rPr>
          <w:rFonts w:ascii="Myriad Pro" w:hAnsi="Myriad Pro" w:cs="Arial"/>
          <w:b/>
          <w:sz w:val="24"/>
        </w:rPr>
      </w:pPr>
    </w:p>
    <w:tbl>
      <w:tblPr>
        <w:tblStyle w:val="TableGrid"/>
        <w:tblW w:w="0" w:type="auto"/>
        <w:tblLook w:val="04A0" w:firstRow="1" w:lastRow="0" w:firstColumn="1" w:lastColumn="0" w:noHBand="0" w:noVBand="1"/>
      </w:tblPr>
      <w:tblGrid>
        <w:gridCol w:w="7927"/>
      </w:tblGrid>
      <w:tr w:rsidR="00955293" w:rsidRPr="00955293" w14:paraId="2619D99A" w14:textId="77777777" w:rsidTr="003C2D34">
        <w:tc>
          <w:tcPr>
            <w:tcW w:w="8077" w:type="dxa"/>
          </w:tcPr>
          <w:p w14:paraId="1325A439" w14:textId="77777777" w:rsidR="00955293" w:rsidRPr="00955293" w:rsidRDefault="00955293" w:rsidP="003C2D34">
            <w:pPr>
              <w:jc w:val="center"/>
              <w:rPr>
                <w:rFonts w:cs="Arial"/>
                <w:b/>
                <w:sz w:val="24"/>
              </w:rPr>
            </w:pPr>
            <w:r w:rsidRPr="00955293">
              <w:rPr>
                <w:rFonts w:cs="Arial"/>
                <w:b/>
                <w:sz w:val="24"/>
              </w:rPr>
              <w:t>OTHER REQUIREMENTS</w:t>
            </w:r>
          </w:p>
        </w:tc>
      </w:tr>
    </w:tbl>
    <w:p w14:paraId="48BDB9F1" w14:textId="77777777" w:rsidR="00955293" w:rsidRPr="00955293" w:rsidRDefault="00955293" w:rsidP="00955293">
      <w:pPr>
        <w:jc w:val="both"/>
        <w:rPr>
          <w:rFonts w:cs="Arial"/>
          <w:b/>
          <w:szCs w:val="20"/>
        </w:rPr>
      </w:pPr>
    </w:p>
    <w:p w14:paraId="319339F4" w14:textId="77777777" w:rsidR="00955293" w:rsidRPr="00955293" w:rsidRDefault="00955293" w:rsidP="00955293">
      <w:pPr>
        <w:jc w:val="both"/>
        <w:rPr>
          <w:rFonts w:cs="Arial"/>
          <w:b/>
          <w:szCs w:val="20"/>
        </w:rPr>
      </w:pPr>
    </w:p>
    <w:p w14:paraId="30405E17" w14:textId="2023A73D" w:rsidR="00955293" w:rsidRDefault="00955293" w:rsidP="00955293">
      <w:pPr>
        <w:jc w:val="center"/>
      </w:pPr>
      <w:r w:rsidRPr="00955293">
        <w:rPr>
          <w:rFonts w:cs="Arial"/>
          <w:szCs w:val="20"/>
        </w:rPr>
        <w:t>The potential investor</w:t>
      </w:r>
      <w:r w:rsidRPr="00955293">
        <w:t xml:space="preserve"> </w:t>
      </w:r>
      <w:sdt>
        <w:sdtPr>
          <w:id w:val="435483113"/>
          <w:placeholder>
            <w:docPart w:val="DefaultPlaceholder_-1854013440"/>
          </w:placeholder>
          <w:showingPlcHdr/>
        </w:sdtPr>
        <w:sdtEndPr/>
        <w:sdtContent>
          <w:r w:rsidR="00436672" w:rsidRPr="0069693E">
            <w:rPr>
              <w:rStyle w:val="PlaceholderText"/>
              <w:highlight w:val="lightGray"/>
              <w:u w:val="single"/>
            </w:rPr>
            <w:t>Click or tap here to enter text.</w:t>
          </w:r>
        </w:sdtContent>
      </w:sdt>
    </w:p>
    <w:p w14:paraId="78231297" w14:textId="4C17DFB3" w:rsidR="00955293" w:rsidRPr="00955293" w:rsidRDefault="00955293" w:rsidP="00955293">
      <w:pPr>
        <w:jc w:val="center"/>
        <w:rPr>
          <w:rFonts w:cs="Arial"/>
          <w:b/>
          <w:sz w:val="18"/>
          <w:szCs w:val="16"/>
        </w:rPr>
      </w:pPr>
      <w:r w:rsidRPr="00955293">
        <w:rPr>
          <w:sz w:val="18"/>
          <w:szCs w:val="16"/>
        </w:rPr>
        <w:t>(legal entity or physical person</w:t>
      </w:r>
      <w:r w:rsidR="00C9062A">
        <w:rPr>
          <w:rStyle w:val="FootnoteReference"/>
          <w:sz w:val="18"/>
          <w:szCs w:val="16"/>
        </w:rPr>
        <w:footnoteReference w:id="1"/>
      </w:r>
      <w:r w:rsidRPr="00955293">
        <w:rPr>
          <w:sz w:val="18"/>
          <w:szCs w:val="16"/>
        </w:rPr>
        <w:t>)</w:t>
      </w:r>
    </w:p>
    <w:p w14:paraId="748D1999" w14:textId="77777777" w:rsidR="00955293" w:rsidRPr="00955293" w:rsidRDefault="00955293" w:rsidP="00955293">
      <w:pPr>
        <w:jc w:val="both"/>
        <w:rPr>
          <w:rFonts w:cs="Arial"/>
          <w:b/>
          <w:szCs w:val="20"/>
        </w:rPr>
      </w:pPr>
    </w:p>
    <w:p w14:paraId="641BEE67" w14:textId="77777777" w:rsidR="00955293" w:rsidRPr="00955293" w:rsidRDefault="00955293" w:rsidP="00955293">
      <w:pPr>
        <w:jc w:val="both"/>
        <w:rPr>
          <w:rFonts w:cs="Arial"/>
          <w:szCs w:val="20"/>
        </w:rPr>
      </w:pPr>
      <w:r w:rsidRPr="00955293">
        <w:rPr>
          <w:rFonts w:cs="Arial"/>
          <w:szCs w:val="20"/>
        </w:rPr>
        <w:t>hereby represents that it is not considered as an example of a legal person or natural person listed below:</w:t>
      </w:r>
    </w:p>
    <w:p w14:paraId="1E95CDF2" w14:textId="355BD469" w:rsidR="00955293" w:rsidRPr="00955293" w:rsidRDefault="00955293" w:rsidP="00955293">
      <w:pPr>
        <w:pStyle w:val="ListParagraph"/>
        <w:numPr>
          <w:ilvl w:val="0"/>
          <w:numId w:val="8"/>
        </w:numPr>
        <w:jc w:val="both"/>
        <w:rPr>
          <w:rFonts w:cs="Arial"/>
          <w:szCs w:val="20"/>
        </w:rPr>
      </w:pPr>
      <w:r w:rsidRPr="00955293">
        <w:rPr>
          <w:rFonts w:cs="Arial"/>
          <w:szCs w:val="20"/>
        </w:rPr>
        <w:t xml:space="preserve">a person </w:t>
      </w:r>
      <w:proofErr w:type="spellStart"/>
      <w:r w:rsidRPr="00955293">
        <w:rPr>
          <w:rFonts w:cs="Arial"/>
          <w:szCs w:val="20"/>
        </w:rPr>
        <w:t>which</w:t>
      </w:r>
      <w:proofErr w:type="spellEnd"/>
      <w:r w:rsidRPr="00955293">
        <w:rPr>
          <w:rFonts w:cs="Arial"/>
          <w:szCs w:val="20"/>
        </w:rPr>
        <w:t xml:space="preserve"> is </w:t>
      </w:r>
      <w:proofErr w:type="spellStart"/>
      <w:r w:rsidRPr="00955293">
        <w:rPr>
          <w:rFonts w:cs="Arial"/>
          <w:szCs w:val="20"/>
        </w:rPr>
        <w:t>considered</w:t>
      </w:r>
      <w:proofErr w:type="spellEnd"/>
      <w:r w:rsidRPr="00955293">
        <w:rPr>
          <w:rFonts w:cs="Arial"/>
          <w:szCs w:val="20"/>
        </w:rPr>
        <w:t xml:space="preserve"> </w:t>
      </w:r>
      <w:proofErr w:type="spellStart"/>
      <w:r w:rsidRPr="00955293">
        <w:rPr>
          <w:rFonts w:cs="Arial"/>
          <w:szCs w:val="20"/>
        </w:rPr>
        <w:t>related</w:t>
      </w:r>
      <w:proofErr w:type="spellEnd"/>
      <w:r w:rsidRPr="00955293">
        <w:rPr>
          <w:rFonts w:cs="Arial"/>
          <w:szCs w:val="20"/>
        </w:rPr>
        <w:t xml:space="preserve"> to </w:t>
      </w:r>
      <w:proofErr w:type="spellStart"/>
      <w:r w:rsidRPr="00955293">
        <w:rPr>
          <w:rFonts w:cs="Arial"/>
          <w:szCs w:val="20"/>
        </w:rPr>
        <w:t>the</w:t>
      </w:r>
      <w:proofErr w:type="spellEnd"/>
      <w:r w:rsidR="00551E19">
        <w:rPr>
          <w:rFonts w:cs="Arial"/>
          <w:szCs w:val="20"/>
        </w:rPr>
        <w:t xml:space="preserve"> </w:t>
      </w:r>
      <w:proofErr w:type="spellStart"/>
      <w:r w:rsidR="00551E19">
        <w:rPr>
          <w:rFonts w:cs="Arial"/>
          <w:szCs w:val="20"/>
        </w:rPr>
        <w:t>company</w:t>
      </w:r>
      <w:proofErr w:type="spellEnd"/>
      <w:r w:rsidR="00551E19">
        <w:rPr>
          <w:rFonts w:cs="Arial"/>
          <w:szCs w:val="20"/>
        </w:rPr>
        <w:t xml:space="preserve"> </w:t>
      </w:r>
      <w:sdt>
        <w:sdtPr>
          <w:rPr>
            <w:rFonts w:cs="Arial"/>
            <w:szCs w:val="20"/>
          </w:rPr>
          <w:id w:val="1417594182"/>
          <w:placeholder>
            <w:docPart w:val="DefaultPlaceholder_-1854013440"/>
          </w:placeholder>
          <w:showingPlcHdr/>
        </w:sdtPr>
        <w:sdtContent>
          <w:r w:rsidR="00551E19" w:rsidRPr="0069693E">
            <w:rPr>
              <w:rStyle w:val="PlaceholderText"/>
              <w:u w:val="single"/>
            </w:rPr>
            <w:t>Click or tap here to enter text.</w:t>
          </w:r>
        </w:sdtContent>
      </w:sdt>
      <w:r w:rsidR="00551E19">
        <w:rPr>
          <w:rFonts w:cs="Arial"/>
          <w:szCs w:val="20"/>
        </w:rPr>
        <w:t xml:space="preserve"> (</w:t>
      </w:r>
      <w:proofErr w:type="spellStart"/>
      <w:r w:rsidR="00551E19">
        <w:rPr>
          <w:rFonts w:cs="Arial"/>
          <w:szCs w:val="20"/>
        </w:rPr>
        <w:t>hereinafter</w:t>
      </w:r>
      <w:proofErr w:type="spellEnd"/>
      <w:r w:rsidR="00551E19">
        <w:rPr>
          <w:rFonts w:cs="Arial"/>
          <w:szCs w:val="20"/>
        </w:rPr>
        <w:t xml:space="preserve">: </w:t>
      </w:r>
      <w:proofErr w:type="spellStart"/>
      <w:r w:rsidR="00551E19">
        <w:rPr>
          <w:rFonts w:cs="Arial"/>
          <w:szCs w:val="20"/>
        </w:rPr>
        <w:t>the</w:t>
      </w:r>
      <w:proofErr w:type="spellEnd"/>
      <w:r w:rsidR="00551E19">
        <w:rPr>
          <w:rFonts w:cs="Arial"/>
          <w:szCs w:val="20"/>
        </w:rPr>
        <w:t xml:space="preserve"> </w:t>
      </w:r>
      <w:proofErr w:type="spellStart"/>
      <w:r w:rsidRPr="00955293">
        <w:rPr>
          <w:rFonts w:cs="Arial"/>
          <w:szCs w:val="20"/>
        </w:rPr>
        <w:t>debtor</w:t>
      </w:r>
      <w:proofErr w:type="spellEnd"/>
      <w:r w:rsidR="00551E19">
        <w:rPr>
          <w:rFonts w:cs="Arial"/>
          <w:szCs w:val="20"/>
        </w:rPr>
        <w:t>)</w:t>
      </w:r>
      <w:r w:rsidRPr="00955293">
        <w:rPr>
          <w:rFonts w:cs="Arial"/>
          <w:szCs w:val="20"/>
        </w:rPr>
        <w:t xml:space="preserve"> </w:t>
      </w:r>
      <w:proofErr w:type="spellStart"/>
      <w:r w:rsidRPr="00955293">
        <w:rPr>
          <w:rFonts w:cs="Arial"/>
          <w:szCs w:val="20"/>
        </w:rPr>
        <w:t>under</w:t>
      </w:r>
      <w:proofErr w:type="spellEnd"/>
      <w:r w:rsidRPr="00955293">
        <w:rPr>
          <w:rFonts w:cs="Arial"/>
          <w:szCs w:val="20"/>
        </w:rPr>
        <w:t xml:space="preserve"> </w:t>
      </w:r>
      <w:proofErr w:type="spellStart"/>
      <w:r w:rsidRPr="00955293">
        <w:rPr>
          <w:rFonts w:cs="Arial"/>
          <w:szCs w:val="20"/>
        </w:rPr>
        <w:t>company</w:t>
      </w:r>
      <w:proofErr w:type="spellEnd"/>
      <w:r w:rsidRPr="00955293">
        <w:rPr>
          <w:rFonts w:cs="Arial"/>
          <w:szCs w:val="20"/>
        </w:rPr>
        <w:t xml:space="preserve"> law;            </w:t>
      </w:r>
    </w:p>
    <w:p w14:paraId="740A7F4C" w14:textId="77777777" w:rsidR="00955293" w:rsidRPr="00955293" w:rsidRDefault="00955293" w:rsidP="00955293">
      <w:pPr>
        <w:pStyle w:val="ListParagraph"/>
        <w:numPr>
          <w:ilvl w:val="0"/>
          <w:numId w:val="8"/>
        </w:numPr>
        <w:jc w:val="both"/>
        <w:rPr>
          <w:rFonts w:cs="Arial"/>
          <w:szCs w:val="20"/>
        </w:rPr>
      </w:pPr>
      <w:r w:rsidRPr="00955293">
        <w:rPr>
          <w:rFonts w:cs="Arial"/>
          <w:szCs w:val="20"/>
        </w:rPr>
        <w:t>a debtor’s company member, whose equity stake in the debtor is greater than 5 %. The restriction referred to in this paragraph does not apply, if the claim is transferred to the Republic of Slovenia, the Slovenian Sovereign Holding or Kapitalska družba, d. d.;</w:t>
      </w:r>
    </w:p>
    <w:p w14:paraId="51C28443" w14:textId="77777777" w:rsidR="00955293" w:rsidRPr="00955293" w:rsidRDefault="00955293" w:rsidP="00955293">
      <w:pPr>
        <w:pStyle w:val="ListParagraph"/>
        <w:numPr>
          <w:ilvl w:val="0"/>
          <w:numId w:val="8"/>
        </w:numPr>
        <w:jc w:val="both"/>
        <w:rPr>
          <w:rFonts w:cs="Arial"/>
          <w:szCs w:val="20"/>
        </w:rPr>
      </w:pPr>
      <w:r w:rsidRPr="00955293">
        <w:rPr>
          <w:rFonts w:cs="Arial"/>
          <w:szCs w:val="20"/>
        </w:rPr>
        <w:t>a legal entity whose equity is owned by one of the foregoing persons, or whose member of the managing body or procurator is a former member of the managing body or procurator within a period of three years prior to the establishment of the claim, except if such person is related to the person referred to in the first or second indent of this paragraph in such a way that the Republic of Slovenia is the controlling company under the takeovers act;</w:t>
      </w:r>
    </w:p>
    <w:p w14:paraId="2E58EFB5" w14:textId="77777777" w:rsidR="00955293" w:rsidRPr="00955293" w:rsidRDefault="00955293" w:rsidP="00955293">
      <w:pPr>
        <w:pStyle w:val="ListParagraph"/>
        <w:numPr>
          <w:ilvl w:val="0"/>
          <w:numId w:val="8"/>
        </w:numPr>
        <w:jc w:val="both"/>
        <w:rPr>
          <w:rFonts w:cs="Arial"/>
          <w:szCs w:val="20"/>
        </w:rPr>
      </w:pPr>
      <w:r w:rsidRPr="00955293">
        <w:rPr>
          <w:rFonts w:cs="Arial"/>
          <w:szCs w:val="20"/>
        </w:rPr>
        <w:t xml:space="preserve">an individual who is a closely related party in relation to the debtor’s company member, as stipulated in insolvency law, where this company member holds the majority of the debtor’s equity interest or the majority of voting rights;   </w:t>
      </w:r>
    </w:p>
    <w:p w14:paraId="24F0C5C7" w14:textId="77777777" w:rsidR="00955293" w:rsidRPr="00955293" w:rsidRDefault="00955293" w:rsidP="00955293">
      <w:pPr>
        <w:pStyle w:val="ListParagraph"/>
        <w:numPr>
          <w:ilvl w:val="0"/>
          <w:numId w:val="8"/>
        </w:numPr>
        <w:jc w:val="both"/>
        <w:rPr>
          <w:rFonts w:cs="Arial"/>
          <w:szCs w:val="20"/>
        </w:rPr>
      </w:pPr>
      <w:r w:rsidRPr="00955293">
        <w:rPr>
          <w:rFonts w:cs="Arial"/>
          <w:szCs w:val="20"/>
        </w:rPr>
        <w:t>a natural person (an individual) who was a member of the debtor’s management or a procurator within a period of three years prior to the establishment of the claim;</w:t>
      </w:r>
    </w:p>
    <w:p w14:paraId="43E020A9" w14:textId="0969B2B6" w:rsidR="00955293" w:rsidRPr="00955293" w:rsidRDefault="00596CD4" w:rsidP="00955293">
      <w:pPr>
        <w:pStyle w:val="ListParagraph"/>
        <w:numPr>
          <w:ilvl w:val="0"/>
          <w:numId w:val="8"/>
        </w:numPr>
        <w:jc w:val="both"/>
        <w:rPr>
          <w:rFonts w:cs="Arial"/>
          <w:szCs w:val="20"/>
        </w:rPr>
      </w:pPr>
      <w:r w:rsidRPr="00596CD4">
        <w:rPr>
          <w:rFonts w:ascii="Arial" w:hAnsi="Arial" w:cs="Arial"/>
          <w:szCs w:val="22"/>
          <w:lang w:val="en"/>
        </w:rPr>
        <w:t xml:space="preserve"> </w:t>
      </w:r>
      <w:r w:rsidRPr="00E14BB4">
        <w:rPr>
          <w:rFonts w:cstheme="minorHAnsi"/>
          <w:szCs w:val="22"/>
          <w:lang w:val="en"/>
        </w:rPr>
        <w:t>a natural person who is a closely related party to the natural person referred to in the preceding indent, as stipulated in insolvency law</w:t>
      </w:r>
      <w:r w:rsidR="00955293" w:rsidRPr="003B4A4E">
        <w:rPr>
          <w:rFonts w:cstheme="minorHAnsi"/>
          <w:szCs w:val="20"/>
        </w:rPr>
        <w:t xml:space="preserve">;       </w:t>
      </w:r>
    </w:p>
    <w:p w14:paraId="0851C42C" w14:textId="77777777" w:rsidR="00955293" w:rsidRPr="00955293" w:rsidRDefault="00955293" w:rsidP="00955293">
      <w:pPr>
        <w:pStyle w:val="ListParagraph"/>
        <w:numPr>
          <w:ilvl w:val="0"/>
          <w:numId w:val="8"/>
        </w:numPr>
        <w:jc w:val="both"/>
        <w:rPr>
          <w:rFonts w:cs="Arial"/>
          <w:szCs w:val="20"/>
        </w:rPr>
      </w:pPr>
      <w:r w:rsidRPr="00955293">
        <w:rPr>
          <w:rFonts w:cs="Arial"/>
          <w:szCs w:val="20"/>
        </w:rPr>
        <w:t xml:space="preserve">an individual which, according to the law governing mergers and acquisitions, can indisputably be presumed to be acting in concert with the person referred to in the fifth and sixth indents of this paragraph, except if such person is related to the </w:t>
      </w:r>
      <w:r w:rsidRPr="00955293">
        <w:rPr>
          <w:rFonts w:cs="Arial"/>
          <w:szCs w:val="20"/>
        </w:rPr>
        <w:lastRenderedPageBreak/>
        <w:t>person referred to in the fifth or sixth indent of this paragraph in such a way that the Republic of Slovenia is the controlling company under the takeovers act;</w:t>
      </w:r>
    </w:p>
    <w:p w14:paraId="43DF781E" w14:textId="77777777" w:rsidR="00955293" w:rsidRPr="00955293" w:rsidRDefault="00955293" w:rsidP="00955293">
      <w:pPr>
        <w:pStyle w:val="ListParagraph"/>
        <w:numPr>
          <w:ilvl w:val="0"/>
          <w:numId w:val="8"/>
        </w:numPr>
        <w:jc w:val="both"/>
        <w:rPr>
          <w:rFonts w:cs="Arial"/>
          <w:szCs w:val="20"/>
        </w:rPr>
      </w:pPr>
      <w:r w:rsidRPr="00955293">
        <w:rPr>
          <w:rFonts w:cs="Arial"/>
          <w:szCs w:val="20"/>
        </w:rPr>
        <w:t xml:space="preserve">a legal entity which performed an asset quality review for the banks and the bank stress tests done in 2013;           </w:t>
      </w:r>
    </w:p>
    <w:p w14:paraId="6F0FF036" w14:textId="77777777" w:rsidR="00955293" w:rsidRPr="00955293" w:rsidRDefault="00955293" w:rsidP="00955293">
      <w:pPr>
        <w:pStyle w:val="ListParagraph"/>
        <w:numPr>
          <w:ilvl w:val="0"/>
          <w:numId w:val="8"/>
        </w:numPr>
        <w:jc w:val="both"/>
        <w:rPr>
          <w:rFonts w:cs="Arial"/>
          <w:szCs w:val="20"/>
        </w:rPr>
      </w:pPr>
      <w:r w:rsidRPr="00955293">
        <w:rPr>
          <w:rFonts w:cs="Arial"/>
          <w:szCs w:val="20"/>
        </w:rPr>
        <w:t xml:space="preserve">a legal entity which is linked through equity with a legal entity which performed an asset quality review for the banks and the bank stress tests done in 2013;         </w:t>
      </w:r>
    </w:p>
    <w:p w14:paraId="517F353D" w14:textId="77777777" w:rsidR="00955293" w:rsidRPr="00955293" w:rsidRDefault="00955293" w:rsidP="00955293">
      <w:pPr>
        <w:pStyle w:val="ListParagraph"/>
        <w:numPr>
          <w:ilvl w:val="0"/>
          <w:numId w:val="8"/>
        </w:numPr>
        <w:jc w:val="both"/>
        <w:rPr>
          <w:rFonts w:cs="Arial"/>
          <w:szCs w:val="20"/>
        </w:rPr>
      </w:pPr>
      <w:r w:rsidRPr="00955293">
        <w:rPr>
          <w:rFonts w:cs="Arial"/>
          <w:szCs w:val="20"/>
        </w:rPr>
        <w:t>a legal entity which is receiving business consultancy services from a legal entity which performed an asset quality review for the banks and the bank stress tests in 2013, or which is receiving business consultancy from an individual who, as an employee in the aforementioned legal entities or as a subcontractor of these companies, was involved in the asset quality review for the banks and the bank stress tests done in 2013.</w:t>
      </w:r>
    </w:p>
    <w:p w14:paraId="182A351D" w14:textId="77777777" w:rsidR="00955293" w:rsidRPr="00955293" w:rsidRDefault="00955293" w:rsidP="00955293">
      <w:pPr>
        <w:jc w:val="both"/>
        <w:rPr>
          <w:rFonts w:cs="Arial"/>
          <w:szCs w:val="20"/>
        </w:rPr>
      </w:pPr>
    </w:p>
    <w:p w14:paraId="7770F164" w14:textId="1D0E6192" w:rsidR="00551E19" w:rsidRPr="00551E19" w:rsidRDefault="00551E19" w:rsidP="00551E19">
      <w:pPr>
        <w:jc w:val="both"/>
        <w:rPr>
          <w:rFonts w:ascii="Calibri" w:hAnsi="Calibri"/>
          <w:iCs/>
          <w:szCs w:val="22"/>
        </w:rPr>
      </w:pPr>
      <w:r w:rsidRPr="00551E19">
        <w:rPr>
          <w:iCs/>
          <w:lang w:val="en"/>
        </w:rPr>
        <w:t xml:space="preserve">I, the </w:t>
      </w:r>
      <w:r w:rsidR="0069693E" w:rsidRPr="00551E19">
        <w:rPr>
          <w:iCs/>
          <w:lang w:val="en"/>
        </w:rPr>
        <w:t xml:space="preserve">undersigned </w:t>
      </w:r>
      <w:sdt>
        <w:sdtPr>
          <w:rPr>
            <w:iCs/>
            <w:lang w:val="en"/>
          </w:rPr>
          <w:id w:val="1970094051"/>
          <w:placeholder>
            <w:docPart w:val="DefaultPlaceholder_-1854013440"/>
          </w:placeholder>
          <w:showingPlcHdr/>
        </w:sdtPr>
        <w:sdtContent>
          <w:r w:rsidR="009A4AAA" w:rsidRPr="0069693E">
            <w:rPr>
              <w:rStyle w:val="PlaceholderText"/>
              <w:u w:val="single"/>
            </w:rPr>
            <w:t>Click or tap here to enter text.</w:t>
          </w:r>
        </w:sdtContent>
      </w:sdt>
      <w:r w:rsidR="009A4AAA">
        <w:rPr>
          <w:iCs/>
          <w:lang w:val="en"/>
        </w:rPr>
        <w:t xml:space="preserve"> (</w:t>
      </w:r>
      <w:r w:rsidRPr="00551E19">
        <w:rPr>
          <w:iCs/>
          <w:lang w:val="en"/>
        </w:rPr>
        <w:t xml:space="preserve">potential investor - legal entity or individual) do hereby attest that I am aware that the information about the above </w:t>
      </w:r>
      <w:r w:rsidR="00D22312">
        <w:rPr>
          <w:iCs/>
          <w:lang w:val="en"/>
        </w:rPr>
        <w:t xml:space="preserve">mentioned </w:t>
      </w:r>
      <w:r w:rsidRPr="00551E19">
        <w:rPr>
          <w:iCs/>
          <w:lang w:val="en"/>
        </w:rPr>
        <w:t>debtor is considered confidential under the Banking Act – Zban-2 and that I shall treat it securely as such and prevent it from disclosure. I shall keep the confidential information according to the same standards of confidentiality as I use to protect my own confidential information, however these standards should be no lower than deemed appropriate in regards to confidential information of t</w:t>
      </w:r>
      <w:bookmarkStart w:id="0" w:name="_GoBack"/>
      <w:bookmarkEnd w:id="0"/>
      <w:r w:rsidRPr="00551E19">
        <w:rPr>
          <w:iCs/>
          <w:lang w:val="en"/>
        </w:rPr>
        <w:t xml:space="preserve">his type. </w:t>
      </w:r>
    </w:p>
    <w:p w14:paraId="264445BF" w14:textId="77777777" w:rsidR="00955293" w:rsidRPr="00955293" w:rsidRDefault="00955293" w:rsidP="00955293">
      <w:pPr>
        <w:jc w:val="both"/>
        <w:rPr>
          <w:szCs w:val="22"/>
        </w:rPr>
      </w:pPr>
    </w:p>
    <w:p w14:paraId="24346A4F" w14:textId="77777777" w:rsidR="00955293" w:rsidRPr="00955293" w:rsidRDefault="00955293" w:rsidP="00955293">
      <w:pPr>
        <w:jc w:val="both"/>
        <w:rPr>
          <w:szCs w:val="22"/>
        </w:rPr>
      </w:pPr>
    </w:p>
    <w:p w14:paraId="09DF1BD7" w14:textId="77777777" w:rsidR="00955293" w:rsidRPr="00955293" w:rsidRDefault="00955293" w:rsidP="00955293">
      <w:pPr>
        <w:jc w:val="both"/>
        <w:rPr>
          <w:szCs w:val="22"/>
        </w:rPr>
      </w:pPr>
    </w:p>
    <w:p w14:paraId="4F3BB0FD" w14:textId="2BF9D80B" w:rsidR="00955293" w:rsidRPr="00955293" w:rsidRDefault="00955293" w:rsidP="00955293">
      <w:pPr>
        <w:jc w:val="both"/>
        <w:rPr>
          <w:szCs w:val="22"/>
        </w:rPr>
      </w:pPr>
      <w:r w:rsidRPr="00955293">
        <w:rPr>
          <w:rFonts w:cs="Arial"/>
          <w:szCs w:val="20"/>
        </w:rPr>
        <w:t>Place and</w:t>
      </w:r>
      <w:r w:rsidRPr="00955293">
        <w:rPr>
          <w:szCs w:val="22"/>
        </w:rPr>
        <w:t xml:space="preserve"> date:</w:t>
      </w:r>
      <w:sdt>
        <w:sdtPr>
          <w:rPr>
            <w:szCs w:val="22"/>
          </w:rPr>
          <w:id w:val="268903544"/>
          <w:placeholder>
            <w:docPart w:val="DefaultPlaceholder_-1854013440"/>
          </w:placeholder>
          <w:showingPlcHdr/>
        </w:sdtPr>
        <w:sdtEndPr/>
        <w:sdtContent>
          <w:r w:rsidR="00436672" w:rsidRPr="004404AF">
            <w:rPr>
              <w:rStyle w:val="PlaceholderText"/>
              <w:highlight w:val="lightGray"/>
              <w:u w:val="single"/>
            </w:rPr>
            <w:t>Click or tap here to enter text.</w:t>
          </w:r>
        </w:sdtContent>
      </w:sdt>
    </w:p>
    <w:p w14:paraId="4001C85B" w14:textId="77777777" w:rsidR="00955293" w:rsidRPr="00955293" w:rsidRDefault="00955293" w:rsidP="00955293">
      <w:pPr>
        <w:jc w:val="both"/>
        <w:rPr>
          <w:szCs w:val="22"/>
        </w:rPr>
      </w:pPr>
    </w:p>
    <w:p w14:paraId="1CDDE61D" w14:textId="77777777" w:rsidR="00955293" w:rsidRPr="00955293" w:rsidRDefault="00955293" w:rsidP="00955293">
      <w:pPr>
        <w:jc w:val="both"/>
        <w:rPr>
          <w:szCs w:val="22"/>
        </w:rPr>
      </w:pPr>
    </w:p>
    <w:p w14:paraId="07D1A8ED" w14:textId="77777777" w:rsidR="00955293" w:rsidRPr="00955293" w:rsidRDefault="00955293" w:rsidP="00955293">
      <w:pPr>
        <w:jc w:val="both"/>
        <w:rPr>
          <w:szCs w:val="22"/>
        </w:rPr>
      </w:pPr>
    </w:p>
    <w:p w14:paraId="114A3D07" w14:textId="77777777" w:rsidR="00955293" w:rsidRPr="00955293" w:rsidRDefault="00955293" w:rsidP="00955293">
      <w:pPr>
        <w:pStyle w:val="ListParagraph"/>
        <w:ind w:left="0"/>
        <w:jc w:val="both"/>
      </w:pPr>
      <w:r w:rsidRPr="00955293">
        <w:rPr>
          <w:rFonts w:cs="Arial"/>
          <w:szCs w:val="20"/>
        </w:rPr>
        <w:t>Signature:</w:t>
      </w:r>
      <w:r w:rsidRPr="00955293">
        <w:rPr>
          <w:rFonts w:cs="Arial"/>
          <w:szCs w:val="20"/>
        </w:rPr>
        <w:tab/>
      </w:r>
      <w:r w:rsidRPr="00955293">
        <w:rPr>
          <w:rFonts w:cs="Arial"/>
          <w:szCs w:val="20"/>
        </w:rPr>
        <w:tab/>
      </w:r>
      <w:r w:rsidRPr="00955293">
        <w:rPr>
          <w:rFonts w:cs="Arial"/>
          <w:szCs w:val="20"/>
        </w:rPr>
        <w:tab/>
      </w:r>
      <w:r w:rsidRPr="00955293">
        <w:rPr>
          <w:rFonts w:cs="Arial"/>
          <w:szCs w:val="20"/>
        </w:rPr>
        <w:tab/>
      </w:r>
      <w:r w:rsidRPr="00955293">
        <w:rPr>
          <w:rFonts w:cs="Arial"/>
          <w:szCs w:val="20"/>
        </w:rPr>
        <w:tab/>
      </w:r>
      <w:r w:rsidRPr="00955293">
        <w:rPr>
          <w:rFonts w:cs="Arial"/>
          <w:szCs w:val="20"/>
        </w:rPr>
        <w:tab/>
        <w:t>Stamp</w:t>
      </w:r>
      <w:r w:rsidRPr="00955293">
        <w:rPr>
          <w:rFonts w:cs="Arial"/>
          <w:sz w:val="24"/>
          <w:szCs w:val="20"/>
          <w:vertAlign w:val="superscript"/>
        </w:rPr>
        <w:footnoteReference w:id="2"/>
      </w:r>
      <w:r w:rsidRPr="00955293">
        <w:rPr>
          <w:rFonts w:cs="Arial"/>
          <w:szCs w:val="20"/>
        </w:rPr>
        <w:t>:</w:t>
      </w:r>
    </w:p>
    <w:p w14:paraId="68140078" w14:textId="77777777" w:rsidR="00955293" w:rsidRPr="00955293" w:rsidRDefault="00955293" w:rsidP="00955293">
      <w:pPr>
        <w:jc w:val="both"/>
        <w:rPr>
          <w:rFonts w:cs="Arial"/>
          <w:szCs w:val="20"/>
        </w:rPr>
      </w:pPr>
      <w:r w:rsidRPr="00955293">
        <w:rPr>
          <w:rFonts w:cs="Arial"/>
          <w:szCs w:val="20"/>
        </w:rPr>
        <w:tab/>
      </w:r>
    </w:p>
    <w:p w14:paraId="6262EE02" w14:textId="77777777" w:rsidR="00955293" w:rsidRPr="00955293" w:rsidRDefault="00955293" w:rsidP="00955293">
      <w:pPr>
        <w:jc w:val="both"/>
        <w:rPr>
          <w:rFonts w:cs="Arial"/>
          <w:szCs w:val="20"/>
        </w:rPr>
      </w:pPr>
    </w:p>
    <w:p w14:paraId="0851AA95" w14:textId="7279C1E2" w:rsidR="00955293" w:rsidRPr="00955293" w:rsidRDefault="00955293" w:rsidP="00955293">
      <w:pPr>
        <w:jc w:val="both"/>
        <w:rPr>
          <w:rFonts w:cs="Arial"/>
          <w:szCs w:val="20"/>
        </w:rPr>
      </w:pPr>
      <w:r w:rsidRPr="00955293">
        <w:rPr>
          <w:rFonts w:cs="Arial"/>
          <w:szCs w:val="20"/>
        </w:rPr>
        <w:t>______________________________</w:t>
      </w:r>
      <w:r>
        <w:rPr>
          <w:rFonts w:cs="Arial"/>
          <w:szCs w:val="20"/>
        </w:rPr>
        <w:tab/>
      </w:r>
      <w:r>
        <w:rPr>
          <w:rFonts w:cs="Arial"/>
          <w:szCs w:val="20"/>
        </w:rPr>
        <w:tab/>
      </w:r>
      <w:r w:rsidRPr="00955293">
        <w:rPr>
          <w:rFonts w:cs="Arial"/>
          <w:szCs w:val="20"/>
        </w:rPr>
        <w:t>_____________________________</w:t>
      </w:r>
    </w:p>
    <w:p w14:paraId="4009C02A" w14:textId="77777777" w:rsidR="00955293" w:rsidRPr="00955293" w:rsidRDefault="00955293" w:rsidP="00955293">
      <w:pPr>
        <w:jc w:val="both"/>
        <w:rPr>
          <w:rFonts w:cs="Arial"/>
          <w:szCs w:val="20"/>
        </w:rPr>
      </w:pPr>
    </w:p>
    <w:p w14:paraId="511DE146" w14:textId="77777777" w:rsidR="00955293" w:rsidRPr="00955293" w:rsidRDefault="00955293" w:rsidP="00955293">
      <w:pPr>
        <w:overflowPunct w:val="0"/>
        <w:autoSpaceDE w:val="0"/>
        <w:autoSpaceDN w:val="0"/>
        <w:adjustRightInd w:val="0"/>
        <w:jc w:val="both"/>
        <w:textAlignment w:val="baseline"/>
        <w:rPr>
          <w:rFonts w:eastAsia="MS Mincho" w:cs="Arial"/>
          <w:sz w:val="24"/>
          <w:szCs w:val="20"/>
          <w:lang w:eastAsia="ja-JP"/>
        </w:rPr>
      </w:pPr>
    </w:p>
    <w:p w14:paraId="0258285B" w14:textId="77777777" w:rsidR="00955293" w:rsidRPr="00955293" w:rsidRDefault="00955293" w:rsidP="00955293">
      <w:pPr>
        <w:overflowPunct w:val="0"/>
        <w:autoSpaceDE w:val="0"/>
        <w:autoSpaceDN w:val="0"/>
        <w:adjustRightInd w:val="0"/>
        <w:jc w:val="both"/>
        <w:textAlignment w:val="baseline"/>
        <w:rPr>
          <w:rFonts w:eastAsia="MS Mincho" w:cs="Arial"/>
          <w:sz w:val="24"/>
          <w:szCs w:val="20"/>
          <w:lang w:eastAsia="ja-JP"/>
        </w:rPr>
      </w:pPr>
    </w:p>
    <w:p w14:paraId="0B10CA15" w14:textId="77777777" w:rsidR="00955293" w:rsidRPr="00955293" w:rsidRDefault="00955293" w:rsidP="00955293">
      <w:pPr>
        <w:overflowPunct w:val="0"/>
        <w:autoSpaceDE w:val="0"/>
        <w:autoSpaceDN w:val="0"/>
        <w:adjustRightInd w:val="0"/>
        <w:jc w:val="both"/>
        <w:textAlignment w:val="baseline"/>
        <w:rPr>
          <w:rFonts w:eastAsia="MS Mincho" w:cs="Arial"/>
          <w:sz w:val="24"/>
          <w:szCs w:val="20"/>
          <w:lang w:eastAsia="ja-JP"/>
        </w:rPr>
      </w:pPr>
    </w:p>
    <w:p w14:paraId="1E2542C1" w14:textId="77777777" w:rsidR="00955293" w:rsidRPr="00955293" w:rsidRDefault="00955293" w:rsidP="00955293">
      <w:pPr>
        <w:overflowPunct w:val="0"/>
        <w:autoSpaceDE w:val="0"/>
        <w:autoSpaceDN w:val="0"/>
        <w:adjustRightInd w:val="0"/>
        <w:jc w:val="both"/>
        <w:textAlignment w:val="baseline"/>
        <w:rPr>
          <w:rFonts w:eastAsia="MS Mincho" w:cs="Arial"/>
          <w:sz w:val="24"/>
          <w:szCs w:val="20"/>
          <w:lang w:eastAsia="ja-JP"/>
        </w:rPr>
      </w:pPr>
    </w:p>
    <w:p w14:paraId="167E9649" w14:textId="77777777" w:rsidR="00955293" w:rsidRPr="00955293" w:rsidRDefault="00955293" w:rsidP="00955293">
      <w:pPr>
        <w:overflowPunct w:val="0"/>
        <w:autoSpaceDE w:val="0"/>
        <w:autoSpaceDN w:val="0"/>
        <w:adjustRightInd w:val="0"/>
        <w:jc w:val="both"/>
        <w:textAlignment w:val="baseline"/>
        <w:rPr>
          <w:rFonts w:eastAsia="MS Mincho" w:cs="Arial"/>
          <w:sz w:val="24"/>
          <w:szCs w:val="20"/>
          <w:lang w:eastAsia="ja-JP"/>
        </w:rPr>
      </w:pPr>
    </w:p>
    <w:p w14:paraId="1158313F" w14:textId="77777777" w:rsidR="00955293" w:rsidRPr="00955293" w:rsidRDefault="00955293" w:rsidP="00955293">
      <w:pPr>
        <w:overflowPunct w:val="0"/>
        <w:autoSpaceDE w:val="0"/>
        <w:autoSpaceDN w:val="0"/>
        <w:adjustRightInd w:val="0"/>
        <w:jc w:val="both"/>
        <w:textAlignment w:val="baseline"/>
        <w:rPr>
          <w:rFonts w:eastAsia="MS Mincho" w:cs="Arial"/>
          <w:b/>
          <w:i/>
          <w:sz w:val="16"/>
          <w:szCs w:val="20"/>
          <w:lang w:eastAsia="ja-JP"/>
        </w:rPr>
      </w:pPr>
    </w:p>
    <w:p w14:paraId="68F69BA3" w14:textId="4E7BFA06" w:rsidR="00E8500B" w:rsidRPr="00955293" w:rsidRDefault="00E8500B" w:rsidP="00955293">
      <w:pPr>
        <w:rPr>
          <w:sz w:val="24"/>
        </w:rPr>
      </w:pPr>
    </w:p>
    <w:sectPr w:rsidR="00E8500B" w:rsidRPr="00955293" w:rsidSect="00DB01B8">
      <w:headerReference w:type="default" r:id="rId12"/>
      <w:headerReference w:type="first" r:id="rId13"/>
      <w:footerReference w:type="first" r:id="rId14"/>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82EBD" w14:textId="77777777" w:rsidR="00B33BF6" w:rsidRDefault="00B33BF6">
      <w:r>
        <w:separator/>
      </w:r>
    </w:p>
  </w:endnote>
  <w:endnote w:type="continuationSeparator" w:id="0">
    <w:p w14:paraId="23C82EBE"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1" w14:textId="77777777" w:rsidR="00C73E31" w:rsidRDefault="00F10869">
    <w:pPr>
      <w:pStyle w:val="Footer"/>
    </w:pPr>
    <w:r>
      <w:rPr>
        <w:noProof/>
      </w:rPr>
      <w:drawing>
        <wp:anchor distT="0" distB="0" distL="0" distR="0" simplePos="0" relativeHeight="251659776" behindDoc="1" locked="0" layoutInCell="1" allowOverlap="1" wp14:anchorId="23C82EC6" wp14:editId="23C82EC7">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82EBB" w14:textId="77777777" w:rsidR="00B33BF6" w:rsidRDefault="00B33BF6">
      <w:r>
        <w:separator/>
      </w:r>
    </w:p>
  </w:footnote>
  <w:footnote w:type="continuationSeparator" w:id="0">
    <w:p w14:paraId="23C82EBC" w14:textId="77777777" w:rsidR="00B33BF6" w:rsidRDefault="00B33BF6">
      <w:r>
        <w:continuationSeparator/>
      </w:r>
    </w:p>
  </w:footnote>
  <w:footnote w:id="1">
    <w:p w14:paraId="39D49474" w14:textId="3EC3F65B" w:rsidR="003B4A4E" w:rsidRPr="00E14BB4" w:rsidRDefault="00C9062A" w:rsidP="00E14BB4">
      <w:pPr>
        <w:jc w:val="both"/>
        <w:rPr>
          <w:sz w:val="18"/>
          <w:szCs w:val="18"/>
        </w:rPr>
      </w:pPr>
      <w:r w:rsidRPr="00E14BB4">
        <w:rPr>
          <w:rStyle w:val="FootnoteReference"/>
          <w:sz w:val="18"/>
          <w:szCs w:val="18"/>
        </w:rPr>
        <w:footnoteRef/>
      </w:r>
      <w:r w:rsidRPr="00E14BB4">
        <w:rPr>
          <w:sz w:val="18"/>
          <w:szCs w:val="18"/>
        </w:rPr>
        <w:t xml:space="preserve"> </w:t>
      </w:r>
      <w:r w:rsidR="003B4A4E" w:rsidRPr="00E14BB4">
        <w:rPr>
          <w:sz w:val="18"/>
          <w:szCs w:val="18"/>
          <w:lang w:val="en"/>
        </w:rPr>
        <w:t>If the potential investor is a legal entity, its legal representative must fill out the form twice, both on behalf of the legal entity and in their own name. The form must be completed by all legal representatives of a legal entity in their own name.</w:t>
      </w:r>
    </w:p>
    <w:p w14:paraId="4AEDAAEC" w14:textId="43C53B65" w:rsidR="00C9062A" w:rsidRPr="00CF6CDE" w:rsidRDefault="00C9062A">
      <w:pPr>
        <w:pStyle w:val="FootnoteText"/>
        <w:rPr>
          <w:lang w:val="sl-SI"/>
        </w:rPr>
      </w:pPr>
    </w:p>
  </w:footnote>
  <w:footnote w:id="2">
    <w:p w14:paraId="7F65FAFD" w14:textId="77777777" w:rsidR="00955293" w:rsidRPr="002A32F8" w:rsidRDefault="00955293" w:rsidP="00955293">
      <w:pPr>
        <w:pStyle w:val="FootnoteText"/>
        <w:rPr>
          <w:rFonts w:asciiTheme="minorHAnsi" w:hAnsiTheme="minorHAnsi"/>
        </w:rPr>
      </w:pPr>
      <w:r w:rsidRPr="00EE6027">
        <w:rPr>
          <w:rStyle w:val="FootnoteReference"/>
          <w:rFonts w:asciiTheme="minorHAnsi" w:hAnsiTheme="minorHAnsi"/>
          <w:sz w:val="18"/>
          <w:lang w:val="en"/>
        </w:rPr>
        <w:footnoteRef/>
      </w:r>
      <w:r w:rsidRPr="00EE6027">
        <w:rPr>
          <w:rFonts w:asciiTheme="minorHAnsi" w:hAnsiTheme="minorHAnsi"/>
          <w:sz w:val="16"/>
          <w:lang w:val="en"/>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BF" w14:textId="77777777" w:rsidR="00C73E31" w:rsidRDefault="00BC7DA8">
    <w:pPr>
      <w:pStyle w:val="Header"/>
    </w:pPr>
    <w:r>
      <w:rPr>
        <w:noProof/>
      </w:rPr>
      <w:drawing>
        <wp:anchor distT="0" distB="0" distL="114300" distR="114300" simplePos="0" relativeHeight="251656704" behindDoc="0" locked="0" layoutInCell="1" allowOverlap="1" wp14:anchorId="23C82EC2" wp14:editId="23C82EC3">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0" w14:textId="77777777" w:rsidR="00C73E31" w:rsidRDefault="00BC7DA8">
    <w:pPr>
      <w:pStyle w:val="Header"/>
    </w:pPr>
    <w:r>
      <w:rPr>
        <w:noProof/>
      </w:rPr>
      <w:drawing>
        <wp:anchor distT="0" distB="0" distL="114300" distR="114300" simplePos="0" relativeHeight="251658752" behindDoc="1" locked="0" layoutInCell="1" allowOverlap="1" wp14:anchorId="23C82EC4" wp14:editId="23C82EC5">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75D3"/>
    <w:multiLevelType w:val="hybridMultilevel"/>
    <w:tmpl w:val="453C5E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191BBE"/>
    <w:multiLevelType w:val="hybridMultilevel"/>
    <w:tmpl w:val="D9923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325A02"/>
    <w:multiLevelType w:val="hybridMultilevel"/>
    <w:tmpl w:val="6E8E9512"/>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A4C159B"/>
    <w:multiLevelType w:val="hybridMultilevel"/>
    <w:tmpl w:val="CDEA28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BEE1D01"/>
    <w:multiLevelType w:val="hybridMultilevel"/>
    <w:tmpl w:val="2B92D7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77E3B9C"/>
    <w:multiLevelType w:val="hybridMultilevel"/>
    <w:tmpl w:val="DA4402F8"/>
    <w:lvl w:ilvl="0" w:tplc="F11C681E">
      <w:start w:val="6"/>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07585D"/>
    <w:multiLevelType w:val="hybridMultilevel"/>
    <w:tmpl w:val="195C4644"/>
    <w:lvl w:ilvl="0" w:tplc="56E27DA2">
      <w:start w:val="6"/>
      <w:numFmt w:val="bullet"/>
      <w:lvlText w:val="-"/>
      <w:lvlJc w:val="left"/>
      <w:pPr>
        <w:ind w:left="720" w:hanging="360"/>
      </w:pPr>
      <w:rPr>
        <w:rFonts w:ascii="Calibri" w:eastAsia="MS Mincho"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16F0D15"/>
    <w:multiLevelType w:val="hybridMultilevel"/>
    <w:tmpl w:val="14F8D5E6"/>
    <w:lvl w:ilvl="0" w:tplc="0D34FF12">
      <w:start w:val="5"/>
      <w:numFmt w:val="lowerLetter"/>
      <w:lvlText w:val="%1)"/>
      <w:lvlJc w:val="left"/>
      <w:pPr>
        <w:ind w:left="345" w:hanging="360"/>
      </w:pPr>
      <w:rPr>
        <w:rFonts w:hint="default"/>
      </w:rPr>
    </w:lvl>
    <w:lvl w:ilvl="1" w:tplc="04240019" w:tentative="1">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num w:numId="1">
    <w:abstractNumId w:val="4"/>
  </w:num>
  <w:num w:numId="2">
    <w:abstractNumId w:val="0"/>
  </w:num>
  <w:num w:numId="3">
    <w:abstractNumId w:val="1"/>
  </w:num>
  <w:num w:numId="4">
    <w:abstractNumId w:val="7"/>
  </w:num>
  <w:num w:numId="5">
    <w:abstractNumId w:val="6"/>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2154F"/>
    <w:rsid w:val="000309AC"/>
    <w:rsid w:val="00040570"/>
    <w:rsid w:val="0006502E"/>
    <w:rsid w:val="00107971"/>
    <w:rsid w:val="00107D1C"/>
    <w:rsid w:val="001549A4"/>
    <w:rsid w:val="00196F85"/>
    <w:rsid w:val="001A14E0"/>
    <w:rsid w:val="001B3427"/>
    <w:rsid w:val="002822B9"/>
    <w:rsid w:val="002A310E"/>
    <w:rsid w:val="002B0383"/>
    <w:rsid w:val="002F35C8"/>
    <w:rsid w:val="00332F57"/>
    <w:rsid w:val="0034333F"/>
    <w:rsid w:val="00351627"/>
    <w:rsid w:val="00365A19"/>
    <w:rsid w:val="003B3C4B"/>
    <w:rsid w:val="003B4A4E"/>
    <w:rsid w:val="00406CA3"/>
    <w:rsid w:val="00436672"/>
    <w:rsid w:val="004404AF"/>
    <w:rsid w:val="00477403"/>
    <w:rsid w:val="004A2551"/>
    <w:rsid w:val="004C7108"/>
    <w:rsid w:val="00511630"/>
    <w:rsid w:val="00551E19"/>
    <w:rsid w:val="00582601"/>
    <w:rsid w:val="00596CD4"/>
    <w:rsid w:val="005E3C02"/>
    <w:rsid w:val="0063429F"/>
    <w:rsid w:val="006441A8"/>
    <w:rsid w:val="00656469"/>
    <w:rsid w:val="00690198"/>
    <w:rsid w:val="0069693E"/>
    <w:rsid w:val="006B1679"/>
    <w:rsid w:val="006B20E7"/>
    <w:rsid w:val="006E60CF"/>
    <w:rsid w:val="007609C3"/>
    <w:rsid w:val="007678E9"/>
    <w:rsid w:val="00775E7A"/>
    <w:rsid w:val="00782026"/>
    <w:rsid w:val="00790733"/>
    <w:rsid w:val="007956C9"/>
    <w:rsid w:val="007F1E9A"/>
    <w:rsid w:val="00853E01"/>
    <w:rsid w:val="008730F5"/>
    <w:rsid w:val="00897394"/>
    <w:rsid w:val="008A717B"/>
    <w:rsid w:val="008C6E78"/>
    <w:rsid w:val="00921271"/>
    <w:rsid w:val="009533E1"/>
    <w:rsid w:val="00955293"/>
    <w:rsid w:val="009A4AAA"/>
    <w:rsid w:val="009B5FBA"/>
    <w:rsid w:val="009D63D1"/>
    <w:rsid w:val="009E23A9"/>
    <w:rsid w:val="00A20734"/>
    <w:rsid w:val="00A570A5"/>
    <w:rsid w:val="00A81957"/>
    <w:rsid w:val="00AB75B3"/>
    <w:rsid w:val="00AE1571"/>
    <w:rsid w:val="00AE4C72"/>
    <w:rsid w:val="00B33BF6"/>
    <w:rsid w:val="00B36667"/>
    <w:rsid w:val="00B8172F"/>
    <w:rsid w:val="00B8228B"/>
    <w:rsid w:val="00B90A3E"/>
    <w:rsid w:val="00B9548F"/>
    <w:rsid w:val="00BC7DA8"/>
    <w:rsid w:val="00BD1D60"/>
    <w:rsid w:val="00C1500E"/>
    <w:rsid w:val="00C217A5"/>
    <w:rsid w:val="00C50DEE"/>
    <w:rsid w:val="00C73E31"/>
    <w:rsid w:val="00C9062A"/>
    <w:rsid w:val="00C91A58"/>
    <w:rsid w:val="00CD3A83"/>
    <w:rsid w:val="00CF6CDE"/>
    <w:rsid w:val="00D22312"/>
    <w:rsid w:val="00D8293D"/>
    <w:rsid w:val="00DA32EC"/>
    <w:rsid w:val="00DB01B8"/>
    <w:rsid w:val="00E07831"/>
    <w:rsid w:val="00E14BB4"/>
    <w:rsid w:val="00E368E5"/>
    <w:rsid w:val="00E55C9E"/>
    <w:rsid w:val="00E8500B"/>
    <w:rsid w:val="00EE6027"/>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3C82EBA"/>
  <w15:docId w15:val="{D3C8E85F-33B6-4A57-AD41-5C3A5F9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table" w:styleId="TableGrid">
    <w:name w:val="Table Grid"/>
    <w:basedOn w:val="TableNormal"/>
    <w:rsid w:val="00897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B36667"/>
    <w:rPr>
      <w:rFonts w:ascii="Times New Roman" w:hAnsi="Times New Roman"/>
      <w:sz w:val="20"/>
      <w:szCs w:val="20"/>
      <w:lang w:val="en-GB"/>
    </w:rPr>
  </w:style>
  <w:style w:type="character" w:customStyle="1" w:styleId="FootnoteTextChar">
    <w:name w:val="Footnote Text Char"/>
    <w:basedOn w:val="DefaultParagraphFont"/>
    <w:link w:val="FootnoteText"/>
    <w:rsid w:val="00B36667"/>
    <w:rPr>
      <w:lang w:val="en-GB"/>
    </w:rPr>
  </w:style>
  <w:style w:type="character" w:styleId="FootnoteReference">
    <w:name w:val="footnote reference"/>
    <w:basedOn w:val="DefaultParagraphFont"/>
    <w:rsid w:val="00B36667"/>
    <w:rPr>
      <w:vertAlign w:val="superscript"/>
    </w:rPr>
  </w:style>
  <w:style w:type="character" w:styleId="PlaceholderText">
    <w:name w:val="Placeholder Text"/>
    <w:basedOn w:val="DefaultParagraphFont"/>
    <w:uiPriority w:val="99"/>
    <w:semiHidden/>
    <w:rsid w:val="004366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38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B70683B-1D96-427F-89F7-E7EB32770BEA}"/>
      </w:docPartPr>
      <w:docPartBody>
        <w:p w:rsidR="00822CB7" w:rsidRDefault="00FC2CD9">
          <w:r w:rsidRPr="007401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CD9"/>
    <w:rsid w:val="00822CB7"/>
    <w:rsid w:val="00FC2C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2CD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0aba810-b4ca-49f8-bdc9-81efc16336cb">DUTB-748212775-40</_dlc_DocId>
    <_dlc_DocIdUrl xmlns="90aba810-b4ca-49f8-bdc9-81efc16336cb">
      <Url>http://sp01vla/_layouts/15/DocIdRedir.aspx?ID=DUTB-748212775-40</Url>
      <Description>DUTB-748212775-40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3.xml><?xml version="1.0" encoding="utf-8"?>
<ds:datastoreItem xmlns:ds="http://schemas.openxmlformats.org/officeDocument/2006/customXml" ds:itemID="{B69B4017-6483-40A3-8C74-E4ECCA0CA012}">
  <ds:schemaRefs>
    <ds:schemaRef ds:uri="http://purl.org/dc/terms/"/>
    <ds:schemaRef ds:uri="http://purl.org/dc/elements/1.1/"/>
    <ds:schemaRef ds:uri="http://www.w3.org/XML/1998/namespace"/>
    <ds:schemaRef ds:uri="http://purl.org/dc/dcmitype/"/>
    <ds:schemaRef ds:uri="http://schemas.microsoft.com/office/2006/metadata/properties"/>
    <ds:schemaRef ds:uri="http://schemas.microsoft.com/office/2006/documentManagement/types"/>
    <ds:schemaRef ds:uri="90aba810-b4ca-49f8-bdc9-81efc16336cb"/>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5.xml><?xml version="1.0" encoding="utf-8"?>
<ds:datastoreItem xmlns:ds="http://schemas.openxmlformats.org/officeDocument/2006/customXml" ds:itemID="{5020807B-E06F-46C0-A56D-9DE381826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DUTB_dopis_SLO-ENG_10-2016</Template>
  <TotalTime>20</TotalTime>
  <Pages>2</Pages>
  <Words>586</Words>
  <Characters>2923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Maša Grohar</cp:lastModifiedBy>
  <cp:revision>9</cp:revision>
  <cp:lastPrinted>2017-09-07T14:05:00Z</cp:lastPrinted>
  <dcterms:created xsi:type="dcterms:W3CDTF">2017-12-14T07:39:00Z</dcterms:created>
  <dcterms:modified xsi:type="dcterms:W3CDTF">2017-12-14T08:00:00Z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